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4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МФЦ </w:t>
      </w:r>
      <w:r w:rsidR="003062C9"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="00F9487A">
        <w:rPr>
          <w:rFonts w:ascii="Times New Roman" w:hAnsi="Times New Roman" w:cs="Times New Roman"/>
          <w:sz w:val="28"/>
          <w:szCs w:val="28"/>
        </w:rPr>
        <w:t xml:space="preserve">в рамках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было оказано 45273 </w:t>
      </w:r>
      <w:r w:rsidR="003062C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71CE9">
        <w:rPr>
          <w:rFonts w:ascii="Times New Roman" w:hAnsi="Times New Roman" w:cs="Times New Roman"/>
          <w:sz w:val="28"/>
          <w:szCs w:val="28"/>
        </w:rPr>
        <w:t>что больше на</w:t>
      </w:r>
      <w:r w:rsidR="003062C9" w:rsidRPr="001869C0">
        <w:rPr>
          <w:rFonts w:ascii="Times New Roman" w:hAnsi="Times New Roman" w:cs="Times New Roman"/>
          <w:sz w:val="28"/>
          <w:szCs w:val="28"/>
          <w:highlight w:val="yellow"/>
        </w:rPr>
        <w:t xml:space="preserve"> 60% </w:t>
      </w:r>
      <w:r w:rsidR="00771CE9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3062C9" w:rsidRPr="001869C0">
        <w:rPr>
          <w:rFonts w:ascii="Times New Roman" w:hAnsi="Times New Roman" w:cs="Times New Roman"/>
          <w:sz w:val="28"/>
          <w:szCs w:val="28"/>
          <w:highlight w:val="yellow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9C0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771CE9">
        <w:rPr>
          <w:rFonts w:ascii="Times New Roman" w:hAnsi="Times New Roman" w:cs="Times New Roman"/>
          <w:sz w:val="28"/>
          <w:szCs w:val="28"/>
        </w:rPr>
        <w:t xml:space="preserve"> оказано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3C4" w:rsidRDefault="001869C0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63C4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63C4">
        <w:rPr>
          <w:rFonts w:ascii="Times New Roman" w:hAnsi="Times New Roman" w:cs="Times New Roman"/>
          <w:sz w:val="28"/>
          <w:szCs w:val="28"/>
        </w:rPr>
        <w:t xml:space="preserve"> услуг – 12749, </w:t>
      </w:r>
    </w:p>
    <w:p w:rsidR="008263C4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Региональных 3644, </w:t>
      </w:r>
    </w:p>
    <w:p w:rsidR="008263C4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– 5497 (по сравнению с 2015 годом обращений по муниципальным услугам возросло в пять раз)</w:t>
      </w:r>
    </w:p>
    <w:p w:rsidR="008263C4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консультаций 1335</w:t>
      </w:r>
    </w:p>
    <w:p w:rsidR="008263C4" w:rsidRDefault="008263C4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оказания </w:t>
      </w:r>
      <w:r w:rsidR="00771CE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по согласию заявителей </w:t>
      </w:r>
      <w:r w:rsidR="003062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роверена налоговая задолженность и выданы квитанции </w:t>
      </w:r>
      <w:r w:rsidR="003062C9">
        <w:rPr>
          <w:rFonts w:ascii="Times New Roman" w:hAnsi="Times New Roman" w:cs="Times New Roman"/>
          <w:sz w:val="28"/>
          <w:szCs w:val="28"/>
        </w:rPr>
        <w:t xml:space="preserve">на </w:t>
      </w:r>
      <w:r w:rsidR="001869C0">
        <w:rPr>
          <w:rFonts w:ascii="Times New Roman" w:hAnsi="Times New Roman" w:cs="Times New Roman"/>
          <w:sz w:val="28"/>
          <w:szCs w:val="28"/>
        </w:rPr>
        <w:t>о</w:t>
      </w:r>
      <w:r w:rsidR="003062C9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1869C0">
        <w:rPr>
          <w:rFonts w:ascii="Times New Roman" w:hAnsi="Times New Roman" w:cs="Times New Roman"/>
          <w:sz w:val="28"/>
          <w:szCs w:val="28"/>
        </w:rPr>
        <w:t xml:space="preserve">налоговых платежей </w:t>
      </w:r>
      <w:r>
        <w:rPr>
          <w:rFonts w:ascii="Times New Roman" w:hAnsi="Times New Roman" w:cs="Times New Roman"/>
          <w:sz w:val="28"/>
          <w:szCs w:val="28"/>
        </w:rPr>
        <w:t xml:space="preserve">на сумму более 19 миллионов рублей. </w:t>
      </w:r>
    </w:p>
    <w:p w:rsidR="008263C4" w:rsidRDefault="001869C0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Лотошинского района в</w:t>
      </w:r>
      <w:r w:rsidR="008263C4">
        <w:rPr>
          <w:rFonts w:ascii="Times New Roman" w:hAnsi="Times New Roman" w:cs="Times New Roman"/>
          <w:sz w:val="28"/>
          <w:szCs w:val="28"/>
        </w:rPr>
        <w:t xml:space="preserve"> 2016 году оказано платных услуг на сумму </w:t>
      </w:r>
      <w:r w:rsidR="008263C4" w:rsidRPr="009D1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 тысяч </w:t>
      </w:r>
      <w:r w:rsidR="008263C4">
        <w:rPr>
          <w:rFonts w:ascii="Times New Roman" w:hAnsi="Times New Roman" w:cs="Times New Roman"/>
          <w:sz w:val="28"/>
          <w:szCs w:val="28"/>
        </w:rPr>
        <w:t xml:space="preserve">рублей. Данные средства были направлены на материально техническое обеспечение и зарплату операторов. </w:t>
      </w:r>
    </w:p>
    <w:p w:rsidR="008263C4" w:rsidRDefault="001869C0" w:rsidP="008263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263C4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63C4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у документов и консультирование граждан</w:t>
      </w:r>
      <w:r w:rsidR="0082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771CE9">
        <w:rPr>
          <w:rFonts w:ascii="Times New Roman" w:hAnsi="Times New Roman" w:cs="Times New Roman"/>
          <w:sz w:val="28"/>
          <w:szCs w:val="28"/>
          <w:highlight w:val="yellow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удаленных рабочих местах </w:t>
      </w:r>
      <w:r w:rsidR="008263C4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63C4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FB6489">
        <w:rPr>
          <w:rFonts w:ascii="Times New Roman" w:hAnsi="Times New Roman" w:cs="Times New Roman"/>
          <w:sz w:val="28"/>
          <w:szCs w:val="28"/>
        </w:rPr>
        <w:t>их</w:t>
      </w:r>
      <w:r w:rsidR="008263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6489">
        <w:rPr>
          <w:rFonts w:ascii="Times New Roman" w:hAnsi="Times New Roman" w:cs="Times New Roman"/>
          <w:sz w:val="28"/>
          <w:szCs w:val="28"/>
        </w:rPr>
        <w:t>ях</w:t>
      </w:r>
      <w:r w:rsidR="008263C4">
        <w:rPr>
          <w:rFonts w:ascii="Times New Roman" w:hAnsi="Times New Roman" w:cs="Times New Roman"/>
          <w:sz w:val="28"/>
          <w:szCs w:val="28"/>
        </w:rPr>
        <w:t xml:space="preserve"> Микулинском и сельском поселении Ошейскинском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3C4">
        <w:rPr>
          <w:rFonts w:ascii="Times New Roman" w:hAnsi="Times New Roman" w:cs="Times New Roman"/>
          <w:sz w:val="28"/>
          <w:szCs w:val="28"/>
        </w:rPr>
        <w:t xml:space="preserve"> </w:t>
      </w:r>
      <w:r w:rsidR="00771CE9">
        <w:rPr>
          <w:rFonts w:ascii="Times New Roman" w:hAnsi="Times New Roman" w:cs="Times New Roman"/>
          <w:sz w:val="28"/>
          <w:szCs w:val="28"/>
        </w:rPr>
        <w:t xml:space="preserve">Всего оказано 1214 государственных и муниципальных услуг. </w:t>
      </w:r>
      <w:r w:rsidR="00771CE9" w:rsidRPr="00771CE9">
        <w:rPr>
          <w:rFonts w:ascii="Times New Roman" w:hAnsi="Times New Roman" w:cs="Times New Roman"/>
          <w:sz w:val="28"/>
          <w:szCs w:val="28"/>
        </w:rPr>
        <w:t>(</w:t>
      </w:r>
      <w:r w:rsidR="008263C4" w:rsidRPr="00771CE9">
        <w:rPr>
          <w:rFonts w:ascii="Times New Roman" w:hAnsi="Times New Roman" w:cs="Times New Roman"/>
          <w:sz w:val="28"/>
          <w:szCs w:val="28"/>
        </w:rPr>
        <w:t>865 в сельском поселении Микулинском и 349 в сельском поселении Ошейкинском</w:t>
      </w:r>
      <w:r w:rsidR="00771CE9" w:rsidRPr="00771CE9">
        <w:rPr>
          <w:rFonts w:ascii="Times New Roman" w:hAnsi="Times New Roman" w:cs="Times New Roman"/>
          <w:sz w:val="28"/>
          <w:szCs w:val="28"/>
        </w:rPr>
        <w:t>)</w:t>
      </w:r>
      <w:r w:rsidR="008263C4" w:rsidRPr="00771CE9">
        <w:rPr>
          <w:rFonts w:ascii="Times New Roman" w:hAnsi="Times New Roman" w:cs="Times New Roman"/>
          <w:sz w:val="28"/>
          <w:szCs w:val="28"/>
        </w:rPr>
        <w:t>.</w:t>
      </w:r>
      <w:r w:rsidR="00826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3C4" w:rsidRDefault="008263C4" w:rsidP="00FB6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Министерством государственного управления, информационны</w:t>
      </w:r>
      <w:r w:rsidR="00771C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связи Московской области была проведена работа по рейтингованию эффективности деятельности МФЦ на территории Московской области</w:t>
      </w:r>
      <w:r w:rsidR="00FB6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89">
        <w:rPr>
          <w:rFonts w:ascii="Times New Roman" w:hAnsi="Times New Roman" w:cs="Times New Roman"/>
          <w:sz w:val="28"/>
          <w:szCs w:val="28"/>
        </w:rPr>
        <w:t>П</w:t>
      </w:r>
      <w:r w:rsidR="003062C9">
        <w:rPr>
          <w:rFonts w:ascii="Times New Roman" w:hAnsi="Times New Roman" w:cs="Times New Roman"/>
          <w:sz w:val="28"/>
          <w:szCs w:val="28"/>
        </w:rPr>
        <w:t>о итогам 2016 года</w:t>
      </w:r>
      <w:r w:rsidR="00FB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Лотошинского муниципального района занял 50 место из 68 МФЦ по Московской области. </w:t>
      </w:r>
      <w:r w:rsidR="003062C9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="003062C9">
        <w:rPr>
          <w:rFonts w:ascii="Times New Roman" w:hAnsi="Times New Roman" w:cs="Times New Roman"/>
          <w:sz w:val="28"/>
          <w:szCs w:val="28"/>
        </w:rPr>
        <w:t xml:space="preserve">МФЦ Лотошинского района </w:t>
      </w:r>
      <w:r>
        <w:rPr>
          <w:rFonts w:ascii="Times New Roman" w:hAnsi="Times New Roman" w:cs="Times New Roman"/>
          <w:sz w:val="28"/>
          <w:szCs w:val="28"/>
        </w:rPr>
        <w:t>получил дополнительную субсидию на выплату единовременной премии операторам.</w:t>
      </w:r>
    </w:p>
    <w:p w:rsidR="003062C9" w:rsidRDefault="003062C9" w:rsidP="00F9487A">
      <w:pPr>
        <w:jc w:val="both"/>
        <w:rPr>
          <w:rFonts w:ascii="Times New Roman" w:hAnsi="Times New Roman" w:cs="Times New Roman"/>
          <w:sz w:val="28"/>
          <w:szCs w:val="28"/>
        </w:rPr>
      </w:pPr>
      <w:r w:rsidRPr="00F9487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F9487A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FB6489" w:rsidRPr="00F9487A">
        <w:rPr>
          <w:rFonts w:ascii="Times New Roman" w:hAnsi="Times New Roman" w:cs="Times New Roman"/>
          <w:sz w:val="28"/>
          <w:szCs w:val="28"/>
        </w:rPr>
        <w:t>достижения показателей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установленных Указом Президента РФ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2012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. N </w:t>
      </w:r>
      <w:r w:rsidR="00F9487A" w:rsidRPr="00F9487A">
        <w:rPr>
          <w:rFonts w:ascii="Times New Roman" w:hAnsi="Times New Roman" w:cs="Times New Roman"/>
          <w:b/>
          <w:bCs/>
          <w:sz w:val="28"/>
          <w:szCs w:val="28"/>
        </w:rPr>
        <w:t>601</w:t>
      </w:r>
      <w:r w:rsidR="00F9487A" w:rsidRPr="00F9487A">
        <w:rPr>
          <w:rFonts w:ascii="Times New Roman" w:hAnsi="Times New Roman" w:cs="Times New Roman"/>
          <w:sz w:val="28"/>
          <w:szCs w:val="28"/>
        </w:rPr>
        <w:t xml:space="preserve"> "Об основных направлениях совершенствования системы государственного управления, </w:t>
      </w:r>
      <w:r w:rsidR="00FB6489" w:rsidRPr="00F9487A">
        <w:rPr>
          <w:rFonts w:ascii="Times New Roman" w:hAnsi="Times New Roman" w:cs="Times New Roman"/>
          <w:sz w:val="28"/>
          <w:szCs w:val="28"/>
        </w:rPr>
        <w:t>Подпрограмм</w:t>
      </w:r>
      <w:r w:rsidR="00771CE9">
        <w:rPr>
          <w:rFonts w:ascii="Times New Roman" w:hAnsi="Times New Roman" w:cs="Times New Roman"/>
          <w:sz w:val="28"/>
          <w:szCs w:val="28"/>
        </w:rPr>
        <w:t>ой</w:t>
      </w:r>
      <w:r w:rsidR="00FB6489" w:rsidRPr="00F9487A">
        <w:rPr>
          <w:rFonts w:ascii="Times New Roman" w:hAnsi="Times New Roman" w:cs="Times New Roman"/>
          <w:sz w:val="28"/>
          <w:szCs w:val="28"/>
        </w:rPr>
        <w:t xml:space="preserve"> «</w:t>
      </w:r>
      <w:r w:rsidR="00FB6489" w:rsidRPr="00F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</w:t>
      </w:r>
      <w:r w:rsidR="00FB6489" w:rsidRPr="00FB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</w:r>
      <w:r w:rsidR="00FB6489" w:rsidRPr="00F94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B6489" w:rsidRPr="00FB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и муниципальных услуг</w:t>
      </w:r>
      <w:r w:rsidR="00FB6489" w:rsidRPr="00F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Московской области «Эффктивная власть» на 2014-2018 годы</w:t>
      </w:r>
      <w:r w:rsidR="00F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8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100%</w:t>
      </w:r>
      <w:r w:rsidR="00FB6489">
        <w:rPr>
          <w:rFonts w:ascii="Times New Roman" w:hAnsi="Times New Roman" w:cs="Times New Roman"/>
          <w:sz w:val="28"/>
          <w:szCs w:val="28"/>
        </w:rPr>
        <w:t xml:space="preserve">-му </w:t>
      </w:r>
      <w:r>
        <w:rPr>
          <w:rFonts w:ascii="Times New Roman" w:hAnsi="Times New Roman" w:cs="Times New Roman"/>
          <w:sz w:val="28"/>
          <w:szCs w:val="28"/>
        </w:rPr>
        <w:t>охват</w:t>
      </w:r>
      <w:r w:rsidR="00FB64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771CE9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F9487A">
        <w:rPr>
          <w:rFonts w:ascii="Times New Roman" w:hAnsi="Times New Roman" w:cs="Times New Roman"/>
          <w:sz w:val="28"/>
          <w:szCs w:val="28"/>
        </w:rPr>
        <w:t>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8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 окна</w:t>
      </w:r>
      <w:r w:rsidR="00F948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июле 2016 года были открыты </w:t>
      </w:r>
      <w:r w:rsidR="00342231">
        <w:rPr>
          <w:rFonts w:ascii="Times New Roman" w:hAnsi="Times New Roman" w:cs="Times New Roman"/>
          <w:sz w:val="28"/>
          <w:szCs w:val="28"/>
        </w:rPr>
        <w:t xml:space="preserve">в п.Лотошино </w:t>
      </w:r>
      <w:r>
        <w:rPr>
          <w:rFonts w:ascii="Times New Roman" w:hAnsi="Times New Roman" w:cs="Times New Roman"/>
          <w:sz w:val="28"/>
          <w:szCs w:val="28"/>
        </w:rPr>
        <w:t xml:space="preserve">два дополнительных окна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приема-выдачи документов. На реализацию данного мероприятия была выделена субсидия из бюджета Московской области и бюджета Лотошинского муниципального района в рамках подписанного соглашения о софинансировании. </w:t>
      </w:r>
    </w:p>
    <w:p w:rsidR="004B340D" w:rsidRDefault="0043503C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40D">
        <w:rPr>
          <w:rFonts w:ascii="Times New Roman" w:hAnsi="Times New Roman" w:cs="Times New Roman"/>
          <w:sz w:val="28"/>
          <w:szCs w:val="28"/>
        </w:rPr>
        <w:t xml:space="preserve">ля </w:t>
      </w:r>
      <w:r w:rsidR="00342231">
        <w:rPr>
          <w:rFonts w:ascii="Times New Roman" w:hAnsi="Times New Roman" w:cs="Times New Roman"/>
          <w:sz w:val="28"/>
          <w:szCs w:val="28"/>
        </w:rPr>
        <w:t xml:space="preserve">расширения перечня оказываемых услуг на базе МФЦ Лотошинского муниципального района и </w:t>
      </w:r>
      <w:r w:rsidR="004B340D" w:rsidRPr="002A6E2F">
        <w:rPr>
          <w:rFonts w:ascii="Times New Roman" w:hAnsi="Times New Roman" w:cs="Times New Roman"/>
          <w:sz w:val="28"/>
          <w:szCs w:val="28"/>
        </w:rPr>
        <w:t>удобства</w:t>
      </w:r>
      <w:r w:rsidR="004B340D">
        <w:rPr>
          <w:rFonts w:ascii="Times New Roman" w:hAnsi="Times New Roman" w:cs="Times New Roman"/>
          <w:sz w:val="28"/>
          <w:szCs w:val="28"/>
        </w:rPr>
        <w:t xml:space="preserve"> граждан в рамках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по принципу </w:t>
      </w:r>
      <w:r w:rsidR="004B340D">
        <w:rPr>
          <w:rFonts w:ascii="Times New Roman" w:hAnsi="Times New Roman" w:cs="Times New Roman"/>
          <w:sz w:val="28"/>
          <w:szCs w:val="28"/>
        </w:rPr>
        <w:t>«одного окна» были подписаны соглашения о взаимодействии со следующими организациями:</w:t>
      </w:r>
    </w:p>
    <w:p w:rsidR="004B340D" w:rsidRDefault="003A462B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340D">
        <w:rPr>
          <w:rFonts w:ascii="Times New Roman" w:hAnsi="Times New Roman" w:cs="Times New Roman"/>
          <w:sz w:val="28"/>
          <w:szCs w:val="28"/>
        </w:rPr>
        <w:t xml:space="preserve"> Государственным предприятием Московской области «Московским областным бюро технической инвентаризации» для предоставления следующих услуг :</w:t>
      </w:r>
    </w:p>
    <w:p w:rsidR="004B340D" w:rsidRDefault="004B340D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справки об инвентаризационной стоимости объекта недвижимости;</w:t>
      </w:r>
    </w:p>
    <w:p w:rsidR="0043503C" w:rsidRDefault="004B340D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Изготовлении справки о наличии/отсутствии права собственности на объекты недвижимости на территории Московской области по состоянию на 01.01.1998 год</w:t>
      </w:r>
      <w:r w:rsidR="002A6E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231" w:rsidRDefault="003A462B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компаниями Закрытое акционерное общество «Национальный удостов</w:t>
      </w:r>
      <w:r w:rsidR="0074310D">
        <w:rPr>
          <w:rFonts w:ascii="Times New Roman" w:hAnsi="Times New Roman" w:cs="Times New Roman"/>
          <w:sz w:val="28"/>
          <w:szCs w:val="28"/>
        </w:rPr>
        <w:t>еряющий центр» и Обществом с ограниченной ответственностью «Сертум-Про»,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231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>
        <w:rPr>
          <w:rFonts w:ascii="Times New Roman" w:hAnsi="Times New Roman" w:cs="Times New Roman"/>
          <w:sz w:val="28"/>
          <w:szCs w:val="28"/>
        </w:rPr>
        <w:t xml:space="preserve">по выдаче квалифицированной электронно-цифровой подписи физическим </w:t>
      </w:r>
      <w:r w:rsidR="00342231">
        <w:rPr>
          <w:rFonts w:ascii="Times New Roman" w:hAnsi="Times New Roman" w:cs="Times New Roman"/>
          <w:sz w:val="28"/>
          <w:szCs w:val="28"/>
        </w:rPr>
        <w:t xml:space="preserve">и юридическим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342231">
        <w:rPr>
          <w:rFonts w:ascii="Times New Roman" w:hAnsi="Times New Roman" w:cs="Times New Roman"/>
          <w:sz w:val="28"/>
          <w:szCs w:val="28"/>
        </w:rPr>
        <w:t>. Данная слуга оказывается на платной основе. (??????? Рублей</w:t>
      </w:r>
      <w:r w:rsidR="007F7BDB">
        <w:rPr>
          <w:rFonts w:ascii="Times New Roman" w:hAnsi="Times New Roman" w:cs="Times New Roman"/>
          <w:sz w:val="28"/>
          <w:szCs w:val="28"/>
        </w:rPr>
        <w:t>). Данная электронно-цифровая подпись необходима для пользования порталом государственных услуг.</w:t>
      </w:r>
    </w:p>
    <w:p w:rsidR="004B340D" w:rsidRDefault="002A6E2F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="00386B1C">
        <w:rPr>
          <w:rFonts w:ascii="Times New Roman" w:hAnsi="Times New Roman" w:cs="Times New Roman"/>
          <w:sz w:val="28"/>
          <w:szCs w:val="28"/>
        </w:rPr>
        <w:t>остаточно востребована была услуга Министерства связи и массовых коммуникаций Российской Федерации по регистрации граждан в системе ЕСИА, для возможности пользования порталом государственных и муниципальных услуг. Было зарегистрировано 38% от числа обратившихся.</w:t>
      </w:r>
    </w:p>
    <w:p w:rsidR="00AD143B" w:rsidRDefault="007F7BDB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Социальной защитой населения оказание </w:t>
      </w:r>
      <w:r w:rsidR="00EB4E7B">
        <w:rPr>
          <w:rFonts w:ascii="Times New Roman" w:hAnsi="Times New Roman" w:cs="Times New Roman"/>
          <w:sz w:val="28"/>
          <w:szCs w:val="28"/>
        </w:rPr>
        <w:t>49</w:t>
      </w:r>
      <w:r w:rsidR="000C7BF6">
        <w:rPr>
          <w:rFonts w:ascii="Times New Roman" w:hAnsi="Times New Roman" w:cs="Times New Roman"/>
          <w:sz w:val="28"/>
          <w:szCs w:val="28"/>
        </w:rPr>
        <w:t xml:space="preserve"> услуг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BF6">
        <w:rPr>
          <w:rFonts w:ascii="Times New Roman" w:hAnsi="Times New Roman" w:cs="Times New Roman"/>
          <w:sz w:val="28"/>
          <w:szCs w:val="28"/>
        </w:rPr>
        <w:t xml:space="preserve"> передан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7BF6">
        <w:rPr>
          <w:rFonts w:ascii="Times New Roman" w:hAnsi="Times New Roman" w:cs="Times New Roman"/>
          <w:sz w:val="28"/>
          <w:szCs w:val="28"/>
        </w:rPr>
        <w:t xml:space="preserve"> в МФЦ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района. (</w:t>
      </w:r>
      <w:r w:rsidR="000C7BF6">
        <w:rPr>
          <w:rFonts w:ascii="Times New Roman" w:hAnsi="Times New Roman" w:cs="Times New Roman"/>
          <w:sz w:val="28"/>
          <w:szCs w:val="28"/>
        </w:rPr>
        <w:t>100% прием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43B" w:rsidRDefault="00AD143B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Московской области передало </w:t>
      </w:r>
      <w:r w:rsidR="007F7BDB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 xml:space="preserve">прием обращений по услуге «Присвоение, подтверждение или снятие квалификационных категорий специалистам, работающим в системе здравоохранения Московской области». </w:t>
      </w:r>
    </w:p>
    <w:p w:rsidR="00AD143B" w:rsidRDefault="00AD143B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фонд расширил свой перечень услуг оказываемых </w:t>
      </w:r>
      <w:r w:rsidR="007F7BDB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F7BDB">
        <w:rPr>
          <w:rFonts w:ascii="Times New Roman" w:hAnsi="Times New Roman" w:cs="Times New Roman"/>
          <w:sz w:val="28"/>
          <w:szCs w:val="28"/>
        </w:rPr>
        <w:t xml:space="preserve"> Лотошинского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13 услуг.</w:t>
      </w:r>
    </w:p>
    <w:p w:rsidR="000C7BF6" w:rsidRDefault="000C7BF6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 рамках подписанного дополнительного соглашения с Росреестром у нашего МФЦ увеличилась территория обслуживания Лотошинский, Волоколамский и Шаховской районы по следующим услугам:</w:t>
      </w:r>
    </w:p>
    <w:p w:rsidR="000C7BF6" w:rsidRDefault="000C7BF6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права на объекты недвижимости</w:t>
      </w:r>
    </w:p>
    <w:p w:rsidR="000C7BF6" w:rsidRDefault="000C7BF6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кадастровый учет,</w:t>
      </w:r>
    </w:p>
    <w:p w:rsidR="000C7BF6" w:rsidRDefault="000C7BF6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также предоставление сведений, внесенных в Единый государственный реестр объектов недвижимости. </w:t>
      </w:r>
    </w:p>
    <w:p w:rsidR="0043503C" w:rsidRDefault="0043503C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расширен перечень муниципальных услуг с 63 до 66 услуг.</w:t>
      </w:r>
    </w:p>
    <w:p w:rsidR="00CD3AD7" w:rsidRDefault="00CD3AD7" w:rsidP="0030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20F8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7F7BDB">
        <w:rPr>
          <w:rFonts w:ascii="Times New Roman" w:hAnsi="Times New Roman" w:cs="Times New Roman"/>
          <w:sz w:val="28"/>
          <w:szCs w:val="28"/>
        </w:rPr>
        <w:t xml:space="preserve">2016 </w:t>
      </w:r>
      <w:r w:rsidR="005420F8">
        <w:rPr>
          <w:rFonts w:ascii="Times New Roman" w:hAnsi="Times New Roman" w:cs="Times New Roman"/>
          <w:sz w:val="28"/>
          <w:szCs w:val="28"/>
        </w:rPr>
        <w:t xml:space="preserve">года в МФЦ </w:t>
      </w:r>
      <w:r w:rsidR="007F7BDB"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="005420F8">
        <w:rPr>
          <w:rFonts w:ascii="Times New Roman" w:hAnsi="Times New Roman" w:cs="Times New Roman"/>
          <w:sz w:val="28"/>
          <w:szCs w:val="28"/>
        </w:rPr>
        <w:t>оказывается 200</w:t>
      </w:r>
      <w:r>
        <w:rPr>
          <w:rFonts w:ascii="Times New Roman" w:hAnsi="Times New Roman" w:cs="Times New Roman"/>
          <w:sz w:val="28"/>
          <w:szCs w:val="28"/>
        </w:rPr>
        <w:t xml:space="preserve"> услуг в рамках </w:t>
      </w:r>
      <w:r w:rsidR="005420F8">
        <w:rPr>
          <w:rFonts w:ascii="Times New Roman" w:hAnsi="Times New Roman" w:cs="Times New Roman"/>
          <w:sz w:val="28"/>
          <w:szCs w:val="28"/>
        </w:rPr>
        <w:t>приема и выдачи документов и 73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42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консультирования. После внесения этих услуг в программный комплекс АИС МФЦ услуги из консультационных перейдут в статус приема и выдачи документов. </w:t>
      </w:r>
    </w:p>
    <w:p w:rsidR="00386B1C" w:rsidRDefault="00386B1C" w:rsidP="00435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МФЦ </w:t>
      </w:r>
      <w:r w:rsidR="001E58AB"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17CB5">
        <w:rPr>
          <w:rFonts w:ascii="Times New Roman" w:hAnsi="Times New Roman" w:cs="Times New Roman"/>
          <w:sz w:val="28"/>
          <w:szCs w:val="28"/>
        </w:rPr>
        <w:t xml:space="preserve">полняло </w:t>
      </w:r>
      <w:r w:rsidR="007F7BD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17CB5">
        <w:rPr>
          <w:rFonts w:ascii="Times New Roman" w:hAnsi="Times New Roman" w:cs="Times New Roman"/>
          <w:sz w:val="28"/>
          <w:szCs w:val="28"/>
        </w:rPr>
        <w:t>функции приема и выдачи</w:t>
      </w:r>
      <w:r w:rsidR="0056633F">
        <w:rPr>
          <w:rFonts w:ascii="Times New Roman" w:hAnsi="Times New Roman" w:cs="Times New Roman"/>
          <w:sz w:val="28"/>
          <w:szCs w:val="28"/>
        </w:rPr>
        <w:t>, обработанных ведомствами и удостоверенными печатью и подписью должностного лица ведомства</w:t>
      </w:r>
      <w:r w:rsidR="001E58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6633F">
        <w:rPr>
          <w:rFonts w:ascii="Times New Roman" w:hAnsi="Times New Roman" w:cs="Times New Roman"/>
          <w:sz w:val="28"/>
          <w:szCs w:val="28"/>
        </w:rPr>
        <w:t xml:space="preserve">. То в 2016 году были подписаны дополнительные соглашения о взаимодействии, по которым результат услуги распечатывает МФЦ и удостоверяет своей печатью и подписью. </w:t>
      </w:r>
    </w:p>
    <w:p w:rsidR="00C17CB5" w:rsidRDefault="00C17CB5" w:rsidP="00435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прошел 2016 год. Теперь немного хочу сказать о том, что ждет нас в ближайшее время.</w:t>
      </w:r>
    </w:p>
    <w:p w:rsidR="00F34E3C" w:rsidRDefault="00C17CB5" w:rsidP="00435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февраля граждане, подавшие заявление для получения паспорта гражданина Российской Федерации и заграничного паспорта будут получать </w:t>
      </w:r>
      <w:r w:rsidR="0043503C">
        <w:rPr>
          <w:rFonts w:ascii="Times New Roman" w:hAnsi="Times New Roman" w:cs="Times New Roman"/>
          <w:sz w:val="28"/>
          <w:szCs w:val="28"/>
        </w:rPr>
        <w:t xml:space="preserve">оформленные </w:t>
      </w:r>
      <w:r>
        <w:rPr>
          <w:rFonts w:ascii="Times New Roman" w:hAnsi="Times New Roman" w:cs="Times New Roman"/>
          <w:sz w:val="28"/>
          <w:szCs w:val="28"/>
        </w:rPr>
        <w:t xml:space="preserve">паспорта в МФЦ. </w:t>
      </w:r>
    </w:p>
    <w:p w:rsidR="00C17CB5" w:rsidRDefault="00C17CB5" w:rsidP="00435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приобретения необходимого оборудования в МФЦ будет реализована возможность подачи заявлений на выдачу, замену водитель</w:t>
      </w:r>
      <w:r w:rsidR="0012474F">
        <w:rPr>
          <w:rFonts w:ascii="Times New Roman" w:hAnsi="Times New Roman" w:cs="Times New Roman"/>
          <w:sz w:val="28"/>
          <w:szCs w:val="28"/>
        </w:rPr>
        <w:t>с</w:t>
      </w:r>
      <w:r w:rsidR="0043503C">
        <w:rPr>
          <w:rFonts w:ascii="Times New Roman" w:hAnsi="Times New Roman" w:cs="Times New Roman"/>
          <w:sz w:val="28"/>
          <w:szCs w:val="28"/>
        </w:rPr>
        <w:t>кого удостоверения. Получать готовые удостоверения граждане будут в МФЦ.</w:t>
      </w:r>
    </w:p>
    <w:p w:rsidR="00903B52" w:rsidRDefault="0012474F" w:rsidP="004350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м</w:t>
      </w:r>
      <w:r w:rsidR="0043503C">
        <w:rPr>
          <w:rFonts w:ascii="Times New Roman" w:hAnsi="Times New Roman" w:cs="Times New Roman"/>
          <w:sz w:val="28"/>
          <w:szCs w:val="28"/>
        </w:rPr>
        <w:t xml:space="preserve">ногодетной семьи граждане </w:t>
      </w:r>
      <w:r>
        <w:rPr>
          <w:rFonts w:ascii="Times New Roman" w:hAnsi="Times New Roman" w:cs="Times New Roman"/>
          <w:sz w:val="28"/>
          <w:szCs w:val="28"/>
        </w:rPr>
        <w:t>будут получать сразу при первом обращении в МФЦ. Выписывать и удостоверять своей печатью и подписью будет МФЦ, на основании принятого решения отделом социальной защиты.</w:t>
      </w:r>
    </w:p>
    <w:p w:rsidR="001329A1" w:rsidRPr="00787AE4" w:rsidRDefault="001329A1" w:rsidP="00787A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03C">
        <w:rPr>
          <w:rFonts w:ascii="Times New Roman" w:hAnsi="Times New Roman" w:cs="Times New Roman"/>
          <w:sz w:val="28"/>
          <w:szCs w:val="28"/>
        </w:rPr>
        <w:t>Е</w:t>
      </w:r>
      <w:r w:rsidRPr="0043503C">
        <w:rPr>
          <w:rFonts w:ascii="Times New Roman" w:hAnsi="Times New Roman" w:cs="Times New Roman"/>
          <w:sz w:val="28"/>
          <w:szCs w:val="28"/>
        </w:rPr>
        <w:t>сли Вы начали заниматься оформлением документов и не знаете с чего начать, приходите к нам в М</w:t>
      </w:r>
      <w:r w:rsidR="00787AE4">
        <w:rPr>
          <w:rFonts w:ascii="Times New Roman" w:hAnsi="Times New Roman" w:cs="Times New Roman"/>
          <w:sz w:val="28"/>
          <w:szCs w:val="28"/>
        </w:rPr>
        <w:t>ФЦ мы готовы оказать Вам помощь</w:t>
      </w:r>
      <w:r w:rsidR="00787A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42DC" w:rsidRPr="00302A62" w:rsidRDefault="00E442DC" w:rsidP="00302A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42DC" w:rsidRPr="00302A62" w:rsidSect="003A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02A62"/>
    <w:rsid w:val="00034B57"/>
    <w:rsid w:val="00053D5C"/>
    <w:rsid w:val="000C7BF6"/>
    <w:rsid w:val="000D747C"/>
    <w:rsid w:val="00107A2A"/>
    <w:rsid w:val="0012474F"/>
    <w:rsid w:val="001329A1"/>
    <w:rsid w:val="001869C0"/>
    <w:rsid w:val="001E58AB"/>
    <w:rsid w:val="002757E9"/>
    <w:rsid w:val="00284D8E"/>
    <w:rsid w:val="002A1C7B"/>
    <w:rsid w:val="002A6E2F"/>
    <w:rsid w:val="002B5593"/>
    <w:rsid w:val="00302A62"/>
    <w:rsid w:val="003062C9"/>
    <w:rsid w:val="00342231"/>
    <w:rsid w:val="003646D8"/>
    <w:rsid w:val="00386B1C"/>
    <w:rsid w:val="003A0C33"/>
    <w:rsid w:val="003A462B"/>
    <w:rsid w:val="00422957"/>
    <w:rsid w:val="0043503C"/>
    <w:rsid w:val="0049021C"/>
    <w:rsid w:val="004B340D"/>
    <w:rsid w:val="00502603"/>
    <w:rsid w:val="00534067"/>
    <w:rsid w:val="005420F8"/>
    <w:rsid w:val="005621C2"/>
    <w:rsid w:val="0056633F"/>
    <w:rsid w:val="00577A41"/>
    <w:rsid w:val="0058674D"/>
    <w:rsid w:val="005A388B"/>
    <w:rsid w:val="007037D6"/>
    <w:rsid w:val="0072089B"/>
    <w:rsid w:val="0074310D"/>
    <w:rsid w:val="00766F43"/>
    <w:rsid w:val="00771CE9"/>
    <w:rsid w:val="00787AE4"/>
    <w:rsid w:val="007A5EC9"/>
    <w:rsid w:val="007F4B77"/>
    <w:rsid w:val="007F7BDB"/>
    <w:rsid w:val="008263C4"/>
    <w:rsid w:val="0089423E"/>
    <w:rsid w:val="008974B3"/>
    <w:rsid w:val="00903B52"/>
    <w:rsid w:val="009225CF"/>
    <w:rsid w:val="009246A6"/>
    <w:rsid w:val="0097295F"/>
    <w:rsid w:val="00990CE3"/>
    <w:rsid w:val="009D143A"/>
    <w:rsid w:val="009E2FDB"/>
    <w:rsid w:val="00A037E1"/>
    <w:rsid w:val="00A2711F"/>
    <w:rsid w:val="00A6360A"/>
    <w:rsid w:val="00A701FB"/>
    <w:rsid w:val="00A74EC3"/>
    <w:rsid w:val="00AD143B"/>
    <w:rsid w:val="00B6608A"/>
    <w:rsid w:val="00B70952"/>
    <w:rsid w:val="00BB5462"/>
    <w:rsid w:val="00BE6B23"/>
    <w:rsid w:val="00C17CB5"/>
    <w:rsid w:val="00CD3AD7"/>
    <w:rsid w:val="00D15FB6"/>
    <w:rsid w:val="00DB3D2C"/>
    <w:rsid w:val="00DE1CC1"/>
    <w:rsid w:val="00E4311F"/>
    <w:rsid w:val="00E442DC"/>
    <w:rsid w:val="00E44831"/>
    <w:rsid w:val="00EB4E7B"/>
    <w:rsid w:val="00F34E3C"/>
    <w:rsid w:val="00F36A5D"/>
    <w:rsid w:val="00F83460"/>
    <w:rsid w:val="00F9487A"/>
    <w:rsid w:val="00FB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</dc:creator>
  <cp:lastModifiedBy>Белковский А.Н.</cp:lastModifiedBy>
  <cp:revision>3</cp:revision>
  <cp:lastPrinted>2017-01-31T15:22:00Z</cp:lastPrinted>
  <dcterms:created xsi:type="dcterms:W3CDTF">2017-01-31T20:19:00Z</dcterms:created>
  <dcterms:modified xsi:type="dcterms:W3CDTF">2017-02-02T10:49:00Z</dcterms:modified>
</cp:coreProperties>
</file>